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Rurka zasilająca</w:t></w:r></w:p><w:p><w:pPr/><w:r><w:rPr><w:rFonts w:ascii="Calibri" w:hAnsi="Calibri" w:eastAsia="Calibri" w:cs="Calibri"/><w:sz w:val="22"/><w:szCs w:val="22"/></w:rPr><w:t xml:space="preserve">Do pisuaru zwykłego lub ze zintegrowanym syfonem</w:t></w:r></w:p><w:p><w:pPr/><w:r><w:rPr><w:rFonts w:ascii="Calibri" w:hAnsi="Calibri" w:eastAsia="Calibri" w:cs="Calibri"/><w:sz w:val="22"/><w:szCs w:val="22"/></w:rPr><w:t xml:space="preserve">W½", Ø35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zwykłego lub ze zintegrowanym syfonem. </w:t></w:r></w:p><w:p><w:pPr><w:spacing w:line="288" w:lineRule="auto"/></w:pPr><w:r><w:rPr><w:rFonts w:ascii="Calibri" w:hAnsi="Calibri" w:eastAsia="Calibri" w:cs="Calibri"/><w:sz w:val="22"/><w:szCs w:val="22"/></w:rPr><w:t xml:space="preserve">Typ ALLIA/GEBERIT Satolas 43650/43651 lub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lub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 </w:t></w:r></w:p><w:p><w:pPr><w:spacing w:line="288" w:lineRule="auto"/></w:pPr><w:r><w:rPr><w:rFonts w:ascii="Calibri" w:hAnsi="Calibri" w:eastAsia="Calibri" w:cs="Calibri"/><w:sz w:val="22"/><w:szCs w:val="22"/></w:rPr><w:t xml:space="preserve">W½" Ø35.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2025-04-03T10:41:07+02:00</dcterms:created>
  <dcterms:modified xsi:type="dcterms:W3CDTF">2025-04-03T10:41:07+02:00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